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6" w:rsidRPr="005A6258" w:rsidRDefault="007E0676" w:rsidP="0035035C">
      <w:pPr>
        <w:jc w:val="center"/>
      </w:pPr>
      <w:r w:rsidRPr="005A6258">
        <w:t xml:space="preserve">ISTITUTO D’ISTRUZIONE SUPERIORE “GIOTTO ULIVI” </w:t>
      </w:r>
    </w:p>
    <w:p w:rsidR="007E0676" w:rsidRPr="005A6258" w:rsidRDefault="007E0676" w:rsidP="0035035C">
      <w:pPr>
        <w:jc w:val="center"/>
      </w:pPr>
      <w:r w:rsidRPr="005A6258">
        <w:t>PROGRAMMA FINALE CLASSE 1F -  INGLESE - A.S.2013/2014</w:t>
      </w:r>
    </w:p>
    <w:p w:rsidR="007E0676" w:rsidRPr="005A6258" w:rsidRDefault="007E0676" w:rsidP="0035035C">
      <w:pPr>
        <w:jc w:val="center"/>
      </w:pPr>
    </w:p>
    <w:p w:rsidR="007E0676" w:rsidRPr="005A6258" w:rsidRDefault="007E0676" w:rsidP="0035035C">
      <w:pPr>
        <w:jc w:val="center"/>
      </w:pPr>
    </w:p>
    <w:p w:rsidR="007E0676" w:rsidRPr="005A6258" w:rsidRDefault="007E0676" w:rsidP="0035035C">
      <w:pPr>
        <w:jc w:val="both"/>
      </w:pPr>
      <w:r w:rsidRPr="005A6258">
        <w:t xml:space="preserve">Dal libro di testo </w:t>
      </w:r>
      <w:r w:rsidRPr="005A6258">
        <w:rPr>
          <w:i/>
          <w:iCs/>
        </w:rPr>
        <w:t>Into</w:t>
      </w:r>
      <w:r w:rsidRPr="005A6258">
        <w:t xml:space="preserve"> </w:t>
      </w:r>
      <w:r w:rsidRPr="005A6258">
        <w:rPr>
          <w:i/>
          <w:iCs/>
        </w:rPr>
        <w:t xml:space="preserve">English </w:t>
      </w:r>
      <w:r w:rsidRPr="005A6258">
        <w:t xml:space="preserve">Loescher, vol.1, articolato in </w:t>
      </w:r>
      <w:r w:rsidRPr="005A6258">
        <w:rPr>
          <w:i/>
          <w:iCs/>
        </w:rPr>
        <w:t>Student’s Book</w:t>
      </w:r>
      <w:r w:rsidRPr="005A6258">
        <w:t xml:space="preserve"> e in </w:t>
      </w:r>
      <w:r w:rsidRPr="005A6258">
        <w:rPr>
          <w:i/>
          <w:iCs/>
        </w:rPr>
        <w:t>Workbook</w:t>
      </w:r>
      <w:r w:rsidRPr="005A6258">
        <w:t xml:space="preserve">, è stata svolta la parte introduttiva </w:t>
      </w:r>
      <w:r w:rsidRPr="005A6258">
        <w:rPr>
          <w:i/>
        </w:rPr>
        <w:t>Back into English</w:t>
      </w:r>
      <w:r w:rsidRPr="005A6258">
        <w:t xml:space="preserve"> come riattivazione delle conoscenze e competenze pregresse del precedente ciclo di studi, verificate anche attraverso un test d’ingresso, e successivamente sono state svolte tutte le unità didattiche dalla 1 alla 12, nella totalità delle attività proposte (</w:t>
      </w:r>
      <w:r w:rsidRPr="005A6258">
        <w:rPr>
          <w:i/>
          <w:iCs/>
        </w:rPr>
        <w:t xml:space="preserve">speaking, reading, listening, writing), </w:t>
      </w:r>
      <w:r w:rsidRPr="005A6258">
        <w:t xml:space="preserve">con relativi esercizi strutturali – integrati dalle sezioni analoghe del testo di grammatica </w:t>
      </w:r>
      <w:r w:rsidRPr="005A6258">
        <w:rPr>
          <w:i/>
        </w:rPr>
        <w:t>Omnibus -</w:t>
      </w:r>
      <w:r w:rsidRPr="005A6258">
        <w:t xml:space="preserve"> , che vertono sui seguenti argomenti:</w:t>
      </w:r>
    </w:p>
    <w:p w:rsidR="007E0676" w:rsidRPr="005A6258" w:rsidRDefault="007E0676" w:rsidP="0035035C">
      <w:pPr>
        <w:rPr>
          <w:u w:val="single"/>
        </w:rPr>
      </w:pPr>
    </w:p>
    <w:p w:rsidR="007E0676" w:rsidRPr="005A6258" w:rsidRDefault="007E0676" w:rsidP="0035035C">
      <w:pPr>
        <w:rPr>
          <w:u w:val="single"/>
        </w:rPr>
      </w:pPr>
    </w:p>
    <w:p w:rsidR="007E0676" w:rsidRPr="005A6258" w:rsidRDefault="007E0676" w:rsidP="0035035C">
      <w:pPr>
        <w:rPr>
          <w:u w:val="single"/>
        </w:rPr>
      </w:pPr>
      <w:r w:rsidRPr="005A6258">
        <w:rPr>
          <w:u w:val="single"/>
        </w:rPr>
        <w:t>Area strutturale</w:t>
      </w:r>
    </w:p>
    <w:p w:rsidR="007E0676" w:rsidRPr="005A6258" w:rsidRDefault="007E0676" w:rsidP="0035035C">
      <w:pPr>
        <w:rPr>
          <w:u w:val="single"/>
        </w:rPr>
      </w:pPr>
    </w:p>
    <w:p w:rsidR="007E0676" w:rsidRPr="005A6258" w:rsidRDefault="007E0676" w:rsidP="0035035C">
      <w:pPr>
        <w:rPr>
          <w:u w:val="single"/>
        </w:rPr>
      </w:pPr>
    </w:p>
    <w:p w:rsidR="007E0676" w:rsidRPr="005A6258" w:rsidRDefault="007E0676" w:rsidP="0035035C">
      <w:r w:rsidRPr="005A6258">
        <w:rPr>
          <w:i/>
          <w:iCs/>
        </w:rPr>
        <w:t>present simple/continuous</w:t>
      </w:r>
      <w:r w:rsidRPr="005A6258">
        <w:t xml:space="preserve"> (frase affermativa, negativa, interrogativa)</w:t>
      </w:r>
    </w:p>
    <w:p w:rsidR="007E0676" w:rsidRPr="005A6258" w:rsidRDefault="007E0676" w:rsidP="0035035C">
      <w:r w:rsidRPr="005A6258">
        <w:rPr>
          <w:i/>
          <w:iCs/>
        </w:rPr>
        <w:t>past simple</w:t>
      </w:r>
      <w:r w:rsidRPr="005A6258">
        <w:t xml:space="preserve">  ( frase affermativa, negativa, interrogativa) : verbi regolari e irregolari</w:t>
      </w:r>
    </w:p>
    <w:p w:rsidR="007E0676" w:rsidRPr="005A6258" w:rsidRDefault="007E0676" w:rsidP="0035035C">
      <w:pPr>
        <w:rPr>
          <w:i/>
          <w:iCs/>
          <w:lang w:val="en-GB"/>
        </w:rPr>
      </w:pPr>
      <w:r w:rsidRPr="005A6258">
        <w:rPr>
          <w:i/>
          <w:iCs/>
          <w:lang w:val="en-GB"/>
        </w:rPr>
        <w:t>much/many, some/any</w:t>
      </w:r>
    </w:p>
    <w:p w:rsidR="007E0676" w:rsidRPr="005A6258" w:rsidRDefault="007E0676" w:rsidP="0035035C">
      <w:pPr>
        <w:rPr>
          <w:lang w:val="en-US"/>
        </w:rPr>
      </w:pPr>
      <w:r w:rsidRPr="005A6258">
        <w:rPr>
          <w:lang w:val="en-US"/>
        </w:rPr>
        <w:t xml:space="preserve">avverbi di frequenza </w:t>
      </w:r>
    </w:p>
    <w:p w:rsidR="007E0676" w:rsidRPr="005A6258" w:rsidRDefault="007E0676" w:rsidP="0035035C">
      <w:r w:rsidRPr="005A6258">
        <w:t>aggettivi e pronomi possessivi</w:t>
      </w:r>
    </w:p>
    <w:p w:rsidR="007E0676" w:rsidRPr="005A6258" w:rsidRDefault="007E0676" w:rsidP="0035035C">
      <w:r w:rsidRPr="005A6258">
        <w:t>pronomi personali complemento</w:t>
      </w:r>
    </w:p>
    <w:p w:rsidR="007E0676" w:rsidRPr="005A6258" w:rsidRDefault="007E0676" w:rsidP="0035035C">
      <w:r w:rsidRPr="005A6258">
        <w:rPr>
          <w:i/>
          <w:iCs/>
        </w:rPr>
        <w:t>present continuo</w:t>
      </w:r>
      <w:r>
        <w:rPr>
          <w:i/>
          <w:iCs/>
        </w:rPr>
        <w:t>u</w:t>
      </w:r>
      <w:r w:rsidRPr="005A6258">
        <w:rPr>
          <w:i/>
          <w:iCs/>
        </w:rPr>
        <w:t>s</w:t>
      </w:r>
      <w:r w:rsidRPr="005A6258">
        <w:t xml:space="preserve"> con funzione di futuro programmato</w:t>
      </w:r>
    </w:p>
    <w:p w:rsidR="007E0676" w:rsidRPr="005A6258" w:rsidRDefault="007E0676" w:rsidP="0035035C">
      <w:pPr>
        <w:rPr>
          <w:i/>
          <w:iCs/>
          <w:lang w:val="en-GB"/>
        </w:rPr>
      </w:pPr>
      <w:r w:rsidRPr="005A6258">
        <w:rPr>
          <w:lang w:val="en-GB"/>
        </w:rPr>
        <w:t xml:space="preserve">futuro con </w:t>
      </w:r>
      <w:r w:rsidRPr="005A6258">
        <w:rPr>
          <w:i/>
          <w:iCs/>
          <w:lang w:val="en-GB"/>
        </w:rPr>
        <w:t>will/won’t</w:t>
      </w:r>
      <w:r w:rsidRPr="005A6258">
        <w:rPr>
          <w:lang w:val="en-GB"/>
        </w:rPr>
        <w:t xml:space="preserve"> e </w:t>
      </w:r>
      <w:r w:rsidRPr="005A6258">
        <w:rPr>
          <w:i/>
          <w:iCs/>
          <w:lang w:val="en-GB"/>
        </w:rPr>
        <w:t>be going to</w:t>
      </w:r>
    </w:p>
    <w:p w:rsidR="007E0676" w:rsidRPr="005A6258" w:rsidRDefault="007E0676" w:rsidP="0035035C">
      <w:r w:rsidRPr="005A6258">
        <w:t>comparativi e superlativi, formazione degli avverbi</w:t>
      </w:r>
    </w:p>
    <w:p w:rsidR="007E0676" w:rsidRPr="005A6258" w:rsidRDefault="007E0676" w:rsidP="0035035C">
      <w:r w:rsidRPr="005A6258">
        <w:t xml:space="preserve">aggettivi che esprimono stati d’animo (-ed/-ing) </w:t>
      </w:r>
    </w:p>
    <w:p w:rsidR="007E0676" w:rsidRPr="005A6258" w:rsidRDefault="007E0676" w:rsidP="0035035C">
      <w:r w:rsidRPr="005A6258">
        <w:t>periodo ipotetico del primo tipo</w:t>
      </w:r>
    </w:p>
    <w:p w:rsidR="007E0676" w:rsidRPr="005A6258" w:rsidRDefault="007E0676" w:rsidP="0035035C">
      <w:pPr>
        <w:rPr>
          <w:i/>
          <w:iCs/>
          <w:lang w:val="en-US"/>
        </w:rPr>
      </w:pPr>
      <w:r w:rsidRPr="005A6258">
        <w:rPr>
          <w:i/>
          <w:iCs/>
          <w:lang w:val="en-GB"/>
        </w:rPr>
        <w:t>have to/ don’t have to/must/mustn’t</w:t>
      </w:r>
      <w:r w:rsidRPr="005A6258">
        <w:rPr>
          <w:lang w:val="en-GB"/>
        </w:rPr>
        <w:t xml:space="preserve"> </w:t>
      </w:r>
    </w:p>
    <w:p w:rsidR="007E0676" w:rsidRPr="005A6258" w:rsidRDefault="007E0676" w:rsidP="0035035C">
      <w:pPr>
        <w:rPr>
          <w:lang w:val="en-US"/>
        </w:rPr>
      </w:pPr>
    </w:p>
    <w:p w:rsidR="007E0676" w:rsidRPr="005A6258" w:rsidRDefault="007E0676" w:rsidP="0035035C">
      <w:pPr>
        <w:rPr>
          <w:lang w:val="en-US"/>
        </w:rPr>
      </w:pPr>
    </w:p>
    <w:p w:rsidR="007E0676" w:rsidRPr="005A6258" w:rsidRDefault="007E0676" w:rsidP="0035035C">
      <w:pPr>
        <w:pStyle w:val="Heading1"/>
      </w:pPr>
      <w:r w:rsidRPr="005A6258">
        <w:t>Area lessicale e comunicativa: capire/ saper parlare/ scrivere di…</w:t>
      </w:r>
    </w:p>
    <w:p w:rsidR="007E0676" w:rsidRPr="005A6258" w:rsidRDefault="007E0676" w:rsidP="0035035C"/>
    <w:p w:rsidR="007E0676" w:rsidRPr="005A6258" w:rsidRDefault="007E0676" w:rsidP="0035035C"/>
    <w:p w:rsidR="007E0676" w:rsidRPr="005A6258" w:rsidRDefault="007E0676" w:rsidP="0035035C">
      <w:r w:rsidRPr="005A6258">
        <w:t xml:space="preserve">hobbies e interessi , scuola – </w:t>
      </w:r>
      <w:r w:rsidRPr="005A6258">
        <w:rPr>
          <w:i/>
          <w:iCs/>
        </w:rPr>
        <w:t>Out of the Ordinary</w:t>
      </w:r>
    </w:p>
    <w:p w:rsidR="007E0676" w:rsidRPr="005A6258" w:rsidRDefault="007E0676" w:rsidP="0035035C">
      <w:pPr>
        <w:rPr>
          <w:i/>
          <w:iCs/>
        </w:rPr>
      </w:pPr>
      <w:r w:rsidRPr="005A6258">
        <w:t xml:space="preserve">attività domestiche – </w:t>
      </w:r>
      <w:r w:rsidRPr="005A6258">
        <w:rPr>
          <w:i/>
          <w:iCs/>
        </w:rPr>
        <w:t>Being useful</w:t>
      </w:r>
    </w:p>
    <w:p w:rsidR="007E0676" w:rsidRPr="005A6258" w:rsidRDefault="007E0676" w:rsidP="0035035C">
      <w:pPr>
        <w:rPr>
          <w:i/>
          <w:iCs/>
        </w:rPr>
      </w:pPr>
      <w:r w:rsidRPr="005A6258">
        <w:t>saper raccontare eventi al passato</w:t>
      </w:r>
      <w:r w:rsidRPr="005A6258">
        <w:rPr>
          <w:i/>
          <w:iCs/>
        </w:rPr>
        <w:t xml:space="preserve"> – Exceptional people</w:t>
      </w:r>
    </w:p>
    <w:p w:rsidR="007E0676" w:rsidRPr="005A6258" w:rsidRDefault="007E0676" w:rsidP="0035035C">
      <w:pPr>
        <w:rPr>
          <w:i/>
          <w:iCs/>
        </w:rPr>
      </w:pPr>
      <w:r w:rsidRPr="005A6258">
        <w:t xml:space="preserve">sports – </w:t>
      </w:r>
      <w:r w:rsidRPr="005A6258">
        <w:rPr>
          <w:i/>
          <w:iCs/>
        </w:rPr>
        <w:t>Making friends</w:t>
      </w:r>
    </w:p>
    <w:p w:rsidR="007E0676" w:rsidRPr="005A6258" w:rsidRDefault="007E0676" w:rsidP="0035035C">
      <w:pPr>
        <w:rPr>
          <w:i/>
          <w:iCs/>
          <w:lang w:val="en-GB"/>
        </w:rPr>
      </w:pPr>
      <w:r w:rsidRPr="005A6258">
        <w:rPr>
          <w:lang w:val="en-GB"/>
        </w:rPr>
        <w:t xml:space="preserve">il lavoro – </w:t>
      </w:r>
      <w:r w:rsidRPr="005A6258">
        <w:rPr>
          <w:i/>
          <w:iCs/>
          <w:lang w:val="en-GB"/>
        </w:rPr>
        <w:t>Getting to the top</w:t>
      </w:r>
    </w:p>
    <w:p w:rsidR="007E0676" w:rsidRPr="005A6258" w:rsidRDefault="007E0676" w:rsidP="0035035C">
      <w:pPr>
        <w:rPr>
          <w:i/>
          <w:iCs/>
          <w:lang w:val="en-GB"/>
        </w:rPr>
      </w:pPr>
      <w:r w:rsidRPr="005A6258">
        <w:rPr>
          <w:lang w:val="en-GB"/>
        </w:rPr>
        <w:t xml:space="preserve">il cibo – </w:t>
      </w:r>
      <w:r w:rsidRPr="005A6258">
        <w:rPr>
          <w:i/>
          <w:iCs/>
          <w:lang w:val="en-GB"/>
        </w:rPr>
        <w:t>Eat for</w:t>
      </w:r>
      <w:r w:rsidRPr="005A6258">
        <w:rPr>
          <w:lang w:val="en-GB"/>
        </w:rPr>
        <w:t xml:space="preserve"> </w:t>
      </w:r>
      <w:r w:rsidRPr="005A6258">
        <w:rPr>
          <w:i/>
          <w:iCs/>
          <w:lang w:val="en-GB"/>
        </w:rPr>
        <w:t>life</w:t>
      </w:r>
    </w:p>
    <w:p w:rsidR="007E0676" w:rsidRPr="005A6258" w:rsidRDefault="007E0676" w:rsidP="0035035C">
      <w:pPr>
        <w:rPr>
          <w:i/>
          <w:iCs/>
          <w:lang w:val="en-US"/>
        </w:rPr>
      </w:pPr>
      <w:r w:rsidRPr="005A6258">
        <w:rPr>
          <w:lang w:val="en-US"/>
        </w:rPr>
        <w:t>studio e stili cognitivi</w:t>
      </w:r>
      <w:r w:rsidRPr="005A6258">
        <w:rPr>
          <w:i/>
          <w:iCs/>
          <w:lang w:val="en-US"/>
        </w:rPr>
        <w:t xml:space="preserve"> – Learning languages</w:t>
      </w:r>
    </w:p>
    <w:p w:rsidR="007E0676" w:rsidRPr="005A6258" w:rsidRDefault="007E0676" w:rsidP="0035035C">
      <w:pPr>
        <w:rPr>
          <w:i/>
          <w:iCs/>
          <w:lang w:val="en-US"/>
        </w:rPr>
      </w:pPr>
      <w:r w:rsidRPr="005A6258">
        <w:rPr>
          <w:lang w:val="en-US"/>
        </w:rPr>
        <w:t xml:space="preserve">le vacanze – </w:t>
      </w:r>
      <w:r w:rsidRPr="005A6258">
        <w:rPr>
          <w:i/>
          <w:iCs/>
          <w:lang w:val="en-US"/>
        </w:rPr>
        <w:t>Planet holiday</w:t>
      </w:r>
    </w:p>
    <w:p w:rsidR="007E0676" w:rsidRPr="005A6258" w:rsidRDefault="007E0676" w:rsidP="0035035C">
      <w:pPr>
        <w:rPr>
          <w:i/>
          <w:iCs/>
        </w:rPr>
      </w:pPr>
      <w:r w:rsidRPr="005A6258">
        <w:t xml:space="preserve">fare previsioni sul futuro – </w:t>
      </w:r>
      <w:r w:rsidRPr="005A6258">
        <w:rPr>
          <w:i/>
          <w:iCs/>
        </w:rPr>
        <w:t>It’ll never happen</w:t>
      </w:r>
    </w:p>
    <w:p w:rsidR="007E0676" w:rsidRPr="005A6258" w:rsidRDefault="007E0676" w:rsidP="0035035C">
      <w:pPr>
        <w:rPr>
          <w:iCs/>
        </w:rPr>
      </w:pPr>
      <w:r w:rsidRPr="005A6258">
        <w:rPr>
          <w:iCs/>
        </w:rPr>
        <w:t xml:space="preserve">esprimere intenzioni – </w:t>
      </w:r>
      <w:r w:rsidRPr="005A6258">
        <w:rPr>
          <w:i/>
          <w:iCs/>
        </w:rPr>
        <w:t>Promises, promises</w:t>
      </w:r>
    </w:p>
    <w:p w:rsidR="007E0676" w:rsidRPr="005A6258" w:rsidRDefault="007E0676" w:rsidP="0035035C">
      <w:pPr>
        <w:rPr>
          <w:iCs/>
        </w:rPr>
      </w:pPr>
      <w:r w:rsidRPr="005A6258">
        <w:rPr>
          <w:iCs/>
        </w:rPr>
        <w:t xml:space="preserve">esprimere stati d’animo – </w:t>
      </w:r>
      <w:r w:rsidRPr="005A6258">
        <w:rPr>
          <w:i/>
          <w:iCs/>
        </w:rPr>
        <w:t>What a hero</w:t>
      </w:r>
      <w:r w:rsidRPr="005A6258">
        <w:rPr>
          <w:iCs/>
        </w:rPr>
        <w:t>!</w:t>
      </w:r>
    </w:p>
    <w:p w:rsidR="007E0676" w:rsidRPr="005A6258" w:rsidRDefault="007E0676" w:rsidP="0035035C">
      <w:pPr>
        <w:rPr>
          <w:iCs/>
        </w:rPr>
      </w:pPr>
      <w:r w:rsidRPr="005A6258">
        <w:rPr>
          <w:iCs/>
        </w:rPr>
        <w:t>distinguere fra necessità e imposizione (needs/rules)</w:t>
      </w:r>
    </w:p>
    <w:p w:rsidR="007E0676" w:rsidRPr="005A6258" w:rsidRDefault="007E0676" w:rsidP="0035035C">
      <w:pPr>
        <w:rPr>
          <w:i/>
          <w:iCs/>
        </w:rPr>
      </w:pPr>
    </w:p>
    <w:p w:rsidR="007E0676" w:rsidRPr="005A6258" w:rsidRDefault="007E0676" w:rsidP="0035035C">
      <w:r w:rsidRPr="005A6258">
        <w:rPr>
          <w:iCs/>
        </w:rPr>
        <w:t>Sono stati visionati in laboratorio e a casa gli sketch della storyline dal DVD allegato al libro di testo , con relative esercitazioni lessicali e strutturali.</w:t>
      </w:r>
    </w:p>
    <w:p w:rsidR="007E0676" w:rsidRPr="005A6258" w:rsidRDefault="007E0676" w:rsidP="0035035C">
      <w:pPr>
        <w:rPr>
          <w:i/>
        </w:rPr>
      </w:pPr>
    </w:p>
    <w:p w:rsidR="007E0676" w:rsidRPr="005A6258" w:rsidRDefault="007E0676" w:rsidP="0035035C">
      <w:pPr>
        <w:pStyle w:val="BodyText3"/>
        <w:jc w:val="both"/>
        <w:rPr>
          <w:sz w:val="24"/>
          <w:szCs w:val="24"/>
        </w:rPr>
      </w:pPr>
      <w:r w:rsidRPr="005A6258">
        <w:rPr>
          <w:sz w:val="24"/>
          <w:szCs w:val="24"/>
        </w:rPr>
        <w:t xml:space="preserve">Si è cercato di stimolare e potenziare le attività di produzione e comprensione orale attraverso drammatizzazioni di dialoghi su traccia inerenti situazioni quotidiane, presentazioni orali su argomenti trattati nelle unità del libro di testo, interviste e </w:t>
      </w:r>
      <w:r w:rsidRPr="005A6258">
        <w:rPr>
          <w:i/>
          <w:sz w:val="24"/>
          <w:szCs w:val="24"/>
        </w:rPr>
        <w:t>pair works</w:t>
      </w:r>
      <w:r w:rsidRPr="005A6258">
        <w:rPr>
          <w:sz w:val="24"/>
          <w:szCs w:val="24"/>
        </w:rPr>
        <w:t xml:space="preserve">, attivazione di </w:t>
      </w:r>
      <w:r w:rsidRPr="005A6258">
        <w:rPr>
          <w:i/>
          <w:sz w:val="24"/>
          <w:szCs w:val="24"/>
        </w:rPr>
        <w:t>role plays</w:t>
      </w:r>
      <w:r w:rsidRPr="005A6258">
        <w:rPr>
          <w:sz w:val="24"/>
          <w:szCs w:val="24"/>
        </w:rPr>
        <w:t>.</w:t>
      </w:r>
    </w:p>
    <w:p w:rsidR="007E0676" w:rsidRPr="005A6258" w:rsidRDefault="007E0676" w:rsidP="0035035C">
      <w:pPr>
        <w:pStyle w:val="BodyText3"/>
        <w:rPr>
          <w:sz w:val="24"/>
          <w:szCs w:val="24"/>
        </w:rPr>
      </w:pPr>
    </w:p>
    <w:p w:rsidR="007E0676" w:rsidRPr="005A6258" w:rsidRDefault="007E0676" w:rsidP="0035035C">
      <w:pPr>
        <w:jc w:val="both"/>
      </w:pPr>
      <w:r w:rsidRPr="005A6258">
        <w:t xml:space="preserve">La classe ha assistito al musical </w:t>
      </w:r>
      <w:r w:rsidRPr="005A6258">
        <w:rPr>
          <w:b/>
          <w:i/>
        </w:rPr>
        <w:t>Grease</w:t>
      </w:r>
      <w:r w:rsidRPr="005A6258">
        <w:t xml:space="preserve"> al teatro Puccini di Firenze, preparandosi a una comprensione ottimale attraverso la lettura e analisi dello script, cui è seguito un questionario riassuntivo,  e attraverso l’ascolto mirato di alcuni fra i brani musicali più famosi inclusi nel musical</w:t>
      </w:r>
      <w:r>
        <w:t>.</w:t>
      </w:r>
      <w:r w:rsidRPr="005A6258">
        <w:t xml:space="preserve"> </w:t>
      </w:r>
    </w:p>
    <w:p w:rsidR="007E0676" w:rsidRPr="005A6258" w:rsidRDefault="007E0676" w:rsidP="0035035C">
      <w:pPr>
        <w:jc w:val="both"/>
      </w:pPr>
    </w:p>
    <w:p w:rsidR="007E0676" w:rsidRPr="005A6258" w:rsidRDefault="007E0676" w:rsidP="0035035C">
      <w:pPr>
        <w:jc w:val="both"/>
      </w:pPr>
      <w:r w:rsidRPr="005A6258">
        <w:t xml:space="preserve">Durante le vacanze estive la classe dovrà affrontare la  lettura di due opere in versione graduata : </w:t>
      </w:r>
    </w:p>
    <w:p w:rsidR="007E0676" w:rsidRPr="005A6258" w:rsidRDefault="007E0676" w:rsidP="0035035C">
      <w:pPr>
        <w:jc w:val="both"/>
        <w:rPr>
          <w:i/>
          <w:u w:val="single"/>
        </w:rPr>
      </w:pPr>
      <w:r w:rsidRPr="005A6258">
        <w:rPr>
          <w:i/>
          <w:iCs/>
        </w:rPr>
        <w:t>Billy Elliott</w:t>
      </w:r>
      <w:r w:rsidRPr="005A6258">
        <w:rPr>
          <w:iCs/>
        </w:rPr>
        <w:t>, tratto dal film omonimo</w:t>
      </w:r>
      <w:r w:rsidRPr="005A6258">
        <w:rPr>
          <w:i/>
          <w:iCs/>
        </w:rPr>
        <w:t xml:space="preserve">, </w:t>
      </w:r>
      <w:r w:rsidRPr="005A6258">
        <w:t xml:space="preserve">e </w:t>
      </w:r>
      <w:r w:rsidRPr="005A6258">
        <w:rPr>
          <w:i/>
          <w:iCs/>
        </w:rPr>
        <w:t>The Canterville Ghost</w:t>
      </w:r>
      <w:r w:rsidRPr="005A6258">
        <w:t xml:space="preserve"> di O.Wilde,  entrambi ed. </w:t>
      </w:r>
      <w:r w:rsidRPr="005A6258">
        <w:rPr>
          <w:i/>
          <w:u w:val="single"/>
        </w:rPr>
        <w:t>Penguin Readers</w:t>
      </w:r>
    </w:p>
    <w:p w:rsidR="007E0676" w:rsidRPr="005A6258" w:rsidRDefault="007E0676" w:rsidP="0035035C">
      <w:pPr>
        <w:jc w:val="both"/>
      </w:pPr>
      <w:r w:rsidRPr="005A6258">
        <w:rPr>
          <w:b/>
        </w:rPr>
        <w:t>N:B:</w:t>
      </w:r>
      <w:r w:rsidRPr="005A6258">
        <w:t xml:space="preserve"> Si raccomanda di ascoltare il CD allegato ai libri per potenziare le abilità di ascolto! All’inizio del prossimo anno scolastico verrà effettuata una verifica orale e scritta sui due racconti.</w:t>
      </w:r>
    </w:p>
    <w:p w:rsidR="007E0676" w:rsidRPr="005A6258" w:rsidRDefault="007E0676" w:rsidP="0035035C">
      <w:pPr>
        <w:jc w:val="both"/>
      </w:pPr>
    </w:p>
    <w:p w:rsidR="007E0676" w:rsidRPr="005A6258" w:rsidRDefault="007E0676" w:rsidP="0035035C">
      <w:pPr>
        <w:jc w:val="both"/>
      </w:pPr>
      <w:r w:rsidRPr="005A6258">
        <w:t xml:space="preserve">Gli studenti il cui giudizio venisse sospeso in attesa dell’eventuale superamento dei debiti formativi, dovranno, per colmare gli stessi, esercitarsi su tutte le strutture analizzate durante l’anno, possibilmente utilizzando il </w:t>
      </w:r>
      <w:r w:rsidRPr="005A6258">
        <w:rPr>
          <w:iCs/>
        </w:rPr>
        <w:t xml:space="preserve"> manuale</w:t>
      </w:r>
      <w:r w:rsidRPr="005A6258">
        <w:rPr>
          <w:i/>
          <w:iCs/>
        </w:rPr>
        <w:t xml:space="preserve"> Summer Booster 1, </w:t>
      </w:r>
      <w:r w:rsidRPr="005A6258">
        <w:t xml:space="preserve">edizioni </w:t>
      </w:r>
      <w:r w:rsidRPr="005A6258">
        <w:rPr>
          <w:i/>
          <w:iCs/>
        </w:rPr>
        <w:t xml:space="preserve">Longman, </w:t>
      </w:r>
      <w:r w:rsidRPr="005A6258">
        <w:t xml:space="preserve">, oltre alla rilettura di tutti i brani inseriti nelle unità didattiche del libro di testo. Si consiglia la lettura di almeno uno dei due racconti assegnati alla classe. Si consiglia inoltre vivamente l’utilizzo del manuale </w:t>
      </w:r>
      <w:r w:rsidRPr="005A6258">
        <w:rPr>
          <w:i/>
        </w:rPr>
        <w:t>Summer Booster</w:t>
      </w:r>
      <w:r w:rsidRPr="005A6258">
        <w:t xml:space="preserve"> anche agli studenti che riceveranno la lettera in cui si sollecita lo studio estivo (ovviamente oltre alla lettura dei due racconti sopraindicati).. </w:t>
      </w:r>
    </w:p>
    <w:p w:rsidR="007E0676" w:rsidRPr="005A6258" w:rsidRDefault="007E0676" w:rsidP="0035035C"/>
    <w:p w:rsidR="007E0676" w:rsidRPr="005A6258" w:rsidRDefault="007E0676" w:rsidP="0035035C"/>
    <w:p w:rsidR="007E0676" w:rsidRPr="005A6258" w:rsidRDefault="007E0676" w:rsidP="0035035C">
      <w:pPr>
        <w:rPr>
          <w:i/>
          <w:iCs/>
        </w:rPr>
      </w:pPr>
    </w:p>
    <w:p w:rsidR="007E0676" w:rsidRPr="005A6258" w:rsidRDefault="007E0676" w:rsidP="0035035C">
      <w:r w:rsidRPr="005A6258">
        <w:t>Borgo San Lorenzo, 7 giugno 2014                                                         prof.ssa Monica Miglio</w:t>
      </w:r>
    </w:p>
    <w:p w:rsidR="007E0676" w:rsidRPr="005A6258" w:rsidRDefault="007E0676" w:rsidP="0035035C"/>
    <w:p w:rsidR="007E0676" w:rsidRDefault="007E0676" w:rsidP="0035035C">
      <w:r w:rsidRPr="005A6258">
        <w:t>Gli studenti ………………………..</w:t>
      </w:r>
    </w:p>
    <w:p w:rsidR="007E0676" w:rsidRPr="005A6258" w:rsidRDefault="007E0676" w:rsidP="0035035C"/>
    <w:p w:rsidR="007E0676" w:rsidRPr="005A6258" w:rsidRDefault="007E0676" w:rsidP="0035035C">
      <w:r w:rsidRPr="005A6258">
        <w:t xml:space="preserve">                      ………………………..</w:t>
      </w:r>
    </w:p>
    <w:p w:rsidR="007E0676" w:rsidRPr="005A6258" w:rsidRDefault="007E0676" w:rsidP="0035035C"/>
    <w:p w:rsidR="007E0676" w:rsidRPr="005A6258" w:rsidRDefault="007E0676" w:rsidP="0035035C"/>
    <w:p w:rsidR="007E0676" w:rsidRPr="005A6258" w:rsidRDefault="007E0676"/>
    <w:sectPr w:rsidR="007E0676" w:rsidRPr="005A6258" w:rsidSect="00D93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F34"/>
    <w:rsid w:val="002561A5"/>
    <w:rsid w:val="0035035C"/>
    <w:rsid w:val="005A2C99"/>
    <w:rsid w:val="005A6258"/>
    <w:rsid w:val="005C1F34"/>
    <w:rsid w:val="007E0676"/>
    <w:rsid w:val="008E077F"/>
    <w:rsid w:val="00A70C15"/>
    <w:rsid w:val="00D937A6"/>
    <w:rsid w:val="00FF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5C"/>
    <w:pPr>
      <w:keepNext/>
      <w:numPr>
        <w:numId w:val="1"/>
      </w:numPr>
      <w:suppressAutoHyphens/>
      <w:outlineLvl w:val="0"/>
    </w:pPr>
    <w:rPr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35C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35035C"/>
    <w:pPr>
      <w:suppressAutoHyphens/>
    </w:pPr>
    <w:rPr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35C"/>
    <w:rPr>
      <w:rFonts w:ascii="Times New Roman" w:hAnsi="Times New Roman" w:cs="Times New Roman"/>
      <w:sz w:val="20"/>
      <w:szCs w:val="20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3223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“GIOTTO ULIVI” </dc:title>
  <dc:subject/>
  <dc:creator>AliceTuttoIncluso</dc:creator>
  <cp:keywords/>
  <dc:description/>
  <cp:lastModifiedBy>Classe 4-M</cp:lastModifiedBy>
  <cp:revision>2</cp:revision>
  <dcterms:created xsi:type="dcterms:W3CDTF">2014-06-06T09:01:00Z</dcterms:created>
  <dcterms:modified xsi:type="dcterms:W3CDTF">2014-06-06T09:01:00Z</dcterms:modified>
</cp:coreProperties>
</file>